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DB" w:rsidRDefault="00502EDB" w:rsidP="00A127B6">
      <w:pPr>
        <w:spacing w:after="0" w:line="240" w:lineRule="auto"/>
        <w:ind w:right="559" w:firstLine="720"/>
        <w:contextualSpacing/>
        <w:rPr>
          <w:rFonts w:ascii="Arial" w:hAnsi="Arial" w:cs="Arial"/>
          <w:b/>
          <w:sz w:val="28"/>
          <w:szCs w:val="28"/>
          <w:lang w:val="el-GR"/>
        </w:rPr>
      </w:pPr>
      <w:r w:rsidRPr="00FD624F">
        <w:rPr>
          <w:rFonts w:ascii="Arial" w:hAnsi="Arial" w:cs="Arial"/>
          <w:b/>
          <w:sz w:val="28"/>
          <w:szCs w:val="28"/>
          <w:lang w:val="el-GR"/>
        </w:rPr>
        <w:t xml:space="preserve">ΑΝΑΚΟΙΝΩΣΗ </w:t>
      </w:r>
    </w:p>
    <w:p w:rsidR="00A127B6" w:rsidRPr="00A127B6" w:rsidRDefault="00A127B6" w:rsidP="00A127B6">
      <w:pPr>
        <w:spacing w:after="0" w:line="240" w:lineRule="auto"/>
        <w:ind w:right="559" w:firstLine="720"/>
        <w:contextualSpacing/>
        <w:rPr>
          <w:rFonts w:ascii="Arial" w:hAnsi="Arial" w:cs="Arial"/>
          <w:b/>
          <w:sz w:val="28"/>
          <w:szCs w:val="28"/>
          <w:lang w:val="el-GR"/>
        </w:rPr>
      </w:pPr>
    </w:p>
    <w:p w:rsidR="00A127B6" w:rsidRPr="00913117" w:rsidRDefault="00A127B6" w:rsidP="00A127B6">
      <w:pPr>
        <w:spacing w:after="0" w:line="240" w:lineRule="auto"/>
        <w:ind w:left="720" w:right="559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913117">
        <w:rPr>
          <w:rFonts w:ascii="Arial" w:hAnsi="Arial" w:cs="Arial"/>
          <w:b/>
          <w:sz w:val="28"/>
          <w:szCs w:val="28"/>
          <w:lang w:val="el-GR"/>
        </w:rPr>
        <w:t>Σ</w:t>
      </w:r>
      <w:r w:rsidRPr="00913117">
        <w:rPr>
          <w:rFonts w:ascii="Arial" w:hAnsi="Arial" w:cs="Arial"/>
          <w:b/>
          <w:sz w:val="24"/>
          <w:szCs w:val="24"/>
          <w:lang w:val="el-GR"/>
        </w:rPr>
        <w:t>τεγαστικό σ</w:t>
      </w:r>
      <w:r>
        <w:rPr>
          <w:rFonts w:ascii="Arial" w:hAnsi="Arial" w:cs="Arial"/>
          <w:b/>
          <w:sz w:val="24"/>
          <w:szCs w:val="24"/>
          <w:lang w:val="el-GR"/>
        </w:rPr>
        <w:t xml:space="preserve">χέδιο αναζωογόνησης ορεινών, </w:t>
      </w:r>
      <w:r w:rsidRPr="00913117">
        <w:rPr>
          <w:rFonts w:ascii="Arial" w:hAnsi="Arial" w:cs="Arial"/>
          <w:b/>
          <w:sz w:val="24"/>
          <w:szCs w:val="24"/>
          <w:lang w:val="el-GR"/>
        </w:rPr>
        <w:t>ακριτικών</w:t>
      </w:r>
      <w:r>
        <w:rPr>
          <w:rFonts w:ascii="Arial" w:hAnsi="Arial" w:cs="Arial"/>
          <w:b/>
          <w:sz w:val="24"/>
          <w:szCs w:val="24"/>
          <w:lang w:val="el-GR"/>
        </w:rPr>
        <w:t xml:space="preserve"> και μειονεκτικών</w:t>
      </w:r>
      <w:r w:rsidRPr="00913117">
        <w:rPr>
          <w:rFonts w:ascii="Arial" w:hAnsi="Arial" w:cs="Arial"/>
          <w:b/>
          <w:sz w:val="24"/>
          <w:szCs w:val="24"/>
          <w:lang w:val="el-GR"/>
        </w:rPr>
        <w:t xml:space="preserve"> περιοχών  </w:t>
      </w:r>
    </w:p>
    <w:p w:rsidR="00A127B6" w:rsidRPr="00CC09B8" w:rsidRDefault="00A127B6" w:rsidP="00A127B6">
      <w:pPr>
        <w:spacing w:after="0" w:line="240" w:lineRule="auto"/>
        <w:ind w:left="720" w:right="559"/>
        <w:jc w:val="both"/>
        <w:rPr>
          <w:rFonts w:ascii="Arial" w:hAnsi="Arial" w:cs="Arial"/>
          <w:sz w:val="24"/>
          <w:szCs w:val="24"/>
          <w:lang w:val="el-GR"/>
        </w:rPr>
      </w:pPr>
    </w:p>
    <w:p w:rsidR="00A127B6" w:rsidRPr="00913117" w:rsidRDefault="00A127B6" w:rsidP="00A127B6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right="559" w:firstLine="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Από </w:t>
      </w:r>
      <w:r w:rsidR="00CC09B8">
        <w:rPr>
          <w:rFonts w:ascii="Arial" w:hAnsi="Arial" w:cs="Arial"/>
          <w:sz w:val="24"/>
          <w:szCs w:val="24"/>
          <w:lang w:val="el-GR"/>
        </w:rPr>
        <w:t>σήμερα,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4F223E">
        <w:rPr>
          <w:rFonts w:ascii="Arial" w:hAnsi="Arial" w:cs="Arial"/>
          <w:sz w:val="24"/>
          <w:szCs w:val="24"/>
          <w:lang w:val="el-GR"/>
        </w:rPr>
        <w:t>4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4F223E">
        <w:rPr>
          <w:rFonts w:ascii="Arial" w:hAnsi="Arial" w:cs="Arial"/>
          <w:sz w:val="24"/>
          <w:szCs w:val="24"/>
          <w:lang w:val="el-GR"/>
        </w:rPr>
        <w:t>Απριλίου</w:t>
      </w:r>
      <w:r>
        <w:rPr>
          <w:rFonts w:ascii="Arial" w:hAnsi="Arial" w:cs="Arial"/>
          <w:sz w:val="24"/>
          <w:szCs w:val="24"/>
          <w:lang w:val="el-GR"/>
        </w:rPr>
        <w:t xml:space="preserve"> 202</w:t>
      </w:r>
      <w:r w:rsidR="004F223E">
        <w:rPr>
          <w:rFonts w:ascii="Arial" w:hAnsi="Arial" w:cs="Arial"/>
          <w:sz w:val="24"/>
          <w:szCs w:val="24"/>
          <w:lang w:val="el-GR"/>
        </w:rPr>
        <w:t xml:space="preserve">2 </w:t>
      </w:r>
      <w:r w:rsidR="00CC09B8">
        <w:rPr>
          <w:rFonts w:ascii="Arial" w:hAnsi="Arial" w:cs="Arial"/>
          <w:sz w:val="24"/>
          <w:szCs w:val="24"/>
          <w:lang w:val="el-GR"/>
        </w:rPr>
        <w:t xml:space="preserve">αρχίζει </w:t>
      </w:r>
      <w:r>
        <w:rPr>
          <w:rFonts w:ascii="Arial" w:hAnsi="Arial" w:cs="Arial"/>
          <w:sz w:val="24"/>
          <w:szCs w:val="24"/>
          <w:lang w:val="el-GR"/>
        </w:rPr>
        <w:t>η υποβολή των αιτήσεων</w:t>
      </w:r>
    </w:p>
    <w:p w:rsidR="00A127B6" w:rsidRDefault="00A127B6" w:rsidP="00A127B6">
      <w:pPr>
        <w:spacing w:after="0" w:line="240" w:lineRule="auto"/>
        <w:ind w:right="559"/>
        <w:jc w:val="both"/>
        <w:rPr>
          <w:rFonts w:ascii="Arial" w:hAnsi="Arial" w:cs="Arial"/>
          <w:sz w:val="24"/>
          <w:szCs w:val="24"/>
          <w:lang w:val="el-GR"/>
        </w:rPr>
      </w:pPr>
    </w:p>
    <w:p w:rsidR="00201AC9" w:rsidRDefault="00CC09B8" w:rsidP="00A127B6">
      <w:pPr>
        <w:spacing w:after="0" w:line="240" w:lineRule="auto"/>
        <w:ind w:left="720" w:right="559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Από σήμερα, </w:t>
      </w:r>
      <w:r w:rsidR="004F223E">
        <w:rPr>
          <w:rFonts w:ascii="Arial" w:hAnsi="Arial" w:cs="Arial"/>
          <w:sz w:val="24"/>
          <w:szCs w:val="24"/>
          <w:lang w:val="el-GR"/>
        </w:rPr>
        <w:t>4</w:t>
      </w:r>
      <w:r>
        <w:rPr>
          <w:rFonts w:ascii="Arial" w:hAnsi="Arial" w:cs="Arial"/>
          <w:sz w:val="24"/>
          <w:szCs w:val="24"/>
          <w:vertAlign w:val="superscript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 xml:space="preserve">Απριλίου </w:t>
      </w:r>
      <w:r w:rsidR="00A127B6">
        <w:rPr>
          <w:rFonts w:ascii="Arial" w:hAnsi="Arial" w:cs="Arial"/>
          <w:sz w:val="24"/>
          <w:szCs w:val="24"/>
          <w:lang w:val="el-GR"/>
        </w:rPr>
        <w:t>202</w:t>
      </w:r>
      <w:r w:rsidR="004F223E">
        <w:rPr>
          <w:rFonts w:ascii="Arial" w:hAnsi="Arial" w:cs="Arial"/>
          <w:sz w:val="24"/>
          <w:szCs w:val="24"/>
          <w:lang w:val="el-GR"/>
        </w:rPr>
        <w:t>2</w:t>
      </w:r>
      <w:r w:rsidR="00A127B6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αρχίζ</w:t>
      </w:r>
      <w:r w:rsidR="004F223E">
        <w:rPr>
          <w:rFonts w:ascii="Arial" w:hAnsi="Arial" w:cs="Arial"/>
          <w:sz w:val="24"/>
          <w:szCs w:val="24"/>
          <w:lang w:val="el-GR"/>
        </w:rPr>
        <w:t xml:space="preserve">ει </w:t>
      </w:r>
      <w:r w:rsidR="00A127B6">
        <w:rPr>
          <w:rFonts w:ascii="Arial" w:hAnsi="Arial" w:cs="Arial"/>
          <w:sz w:val="24"/>
          <w:szCs w:val="24"/>
          <w:lang w:val="el-GR"/>
        </w:rPr>
        <w:t xml:space="preserve">η υποβολή αιτήσεων για το αναθεωρημένο Στεγαστικό </w:t>
      </w:r>
      <w:r w:rsidR="00A127B6" w:rsidRPr="00907B53">
        <w:rPr>
          <w:rFonts w:ascii="Arial" w:hAnsi="Arial" w:cs="Arial"/>
          <w:sz w:val="24"/>
          <w:szCs w:val="24"/>
          <w:lang w:val="el-GR"/>
        </w:rPr>
        <w:t xml:space="preserve">Σχέδιο Αναζωογόνησης Ορεινών, Ακριτικών και Μειονεκτικών Περιοχών του Υπουργείου Εσωτερικών, στο οποίο περιλαμβάνονται και καθορισμένες περιοχές που εμπίπτουν στα </w:t>
      </w:r>
      <w:r w:rsidR="00A127B6">
        <w:rPr>
          <w:rFonts w:ascii="Arial" w:hAnsi="Arial" w:cs="Arial"/>
          <w:sz w:val="24"/>
          <w:szCs w:val="24"/>
          <w:lang w:val="el-GR"/>
        </w:rPr>
        <w:t>όρια του Δήμου, κατά μήκος της πράσινης γ</w:t>
      </w:r>
      <w:r w:rsidR="00A127B6" w:rsidRPr="00907B53">
        <w:rPr>
          <w:rFonts w:ascii="Arial" w:hAnsi="Arial" w:cs="Arial"/>
          <w:sz w:val="24"/>
          <w:szCs w:val="24"/>
          <w:lang w:val="el-GR"/>
        </w:rPr>
        <w:t>ραμμής.</w:t>
      </w:r>
      <w:r w:rsidR="004F223E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201AC9" w:rsidRDefault="00201AC9" w:rsidP="00A127B6">
      <w:pPr>
        <w:spacing w:after="0" w:line="240" w:lineRule="auto"/>
        <w:ind w:left="720" w:right="559"/>
        <w:jc w:val="both"/>
        <w:rPr>
          <w:rFonts w:ascii="Arial" w:hAnsi="Arial" w:cs="Arial"/>
          <w:sz w:val="24"/>
          <w:szCs w:val="24"/>
          <w:lang w:val="el-GR"/>
        </w:rPr>
      </w:pPr>
    </w:p>
    <w:p w:rsidR="00A127B6" w:rsidRPr="00907B53" w:rsidRDefault="004F223E" w:rsidP="00A127B6">
      <w:pPr>
        <w:spacing w:after="0" w:line="240" w:lineRule="auto"/>
        <w:ind w:left="720" w:right="559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Στο </w:t>
      </w:r>
      <w:r w:rsidR="00392B95">
        <w:rPr>
          <w:rFonts w:ascii="Arial" w:hAnsi="Arial" w:cs="Arial"/>
          <w:sz w:val="24"/>
          <w:szCs w:val="24"/>
          <w:lang w:val="el-GR"/>
        </w:rPr>
        <w:t xml:space="preserve">φετινό </w:t>
      </w:r>
      <w:r>
        <w:rPr>
          <w:rFonts w:ascii="Arial" w:hAnsi="Arial" w:cs="Arial"/>
          <w:sz w:val="24"/>
          <w:szCs w:val="24"/>
          <w:lang w:val="el-GR"/>
        </w:rPr>
        <w:t xml:space="preserve">Σχέδιο </w:t>
      </w:r>
      <w:r w:rsidR="003B19D9">
        <w:rPr>
          <w:rFonts w:ascii="Arial" w:hAnsi="Arial" w:cs="Arial"/>
          <w:sz w:val="24"/>
          <w:szCs w:val="24"/>
          <w:lang w:val="el-GR"/>
        </w:rPr>
        <w:t>έχουν προστεθεί</w:t>
      </w:r>
      <w:r>
        <w:rPr>
          <w:rFonts w:ascii="Arial" w:hAnsi="Arial" w:cs="Arial"/>
          <w:sz w:val="24"/>
          <w:szCs w:val="24"/>
          <w:lang w:val="el-GR"/>
        </w:rPr>
        <w:t xml:space="preserve"> 7 νέοι </w:t>
      </w:r>
      <w:r w:rsidR="00A519B8">
        <w:rPr>
          <w:rFonts w:ascii="Arial" w:hAnsi="Arial" w:cs="Arial"/>
          <w:sz w:val="24"/>
          <w:szCs w:val="24"/>
          <w:lang w:val="el-GR"/>
        </w:rPr>
        <w:t>οδοί</w:t>
      </w:r>
      <w:r w:rsidR="00251662">
        <w:rPr>
          <w:rFonts w:ascii="Arial" w:hAnsi="Arial" w:cs="Arial"/>
          <w:sz w:val="24"/>
          <w:szCs w:val="24"/>
          <w:lang w:val="el-GR"/>
        </w:rPr>
        <w:t xml:space="preserve"> στην ενορία </w:t>
      </w:r>
      <w:proofErr w:type="spellStart"/>
      <w:r w:rsidR="00251662">
        <w:rPr>
          <w:rFonts w:ascii="Arial" w:hAnsi="Arial" w:cs="Arial"/>
          <w:sz w:val="24"/>
          <w:szCs w:val="24"/>
          <w:lang w:val="el-GR"/>
        </w:rPr>
        <w:t>Ομορφίτας</w:t>
      </w:r>
      <w:proofErr w:type="spellEnd"/>
      <w:r w:rsidR="00CC09B8">
        <w:rPr>
          <w:rFonts w:ascii="Arial" w:hAnsi="Arial" w:cs="Arial"/>
          <w:sz w:val="24"/>
          <w:szCs w:val="24"/>
          <w:lang w:val="el-GR"/>
        </w:rPr>
        <w:t xml:space="preserve"> </w:t>
      </w:r>
      <w:r w:rsidR="003C4440">
        <w:rPr>
          <w:rFonts w:ascii="Arial" w:hAnsi="Arial" w:cs="Arial"/>
          <w:sz w:val="24"/>
          <w:szCs w:val="24"/>
          <w:lang w:val="el-GR"/>
        </w:rPr>
        <w:t xml:space="preserve">ανεβάζοντας </w:t>
      </w:r>
      <w:r w:rsidR="00CC09B8">
        <w:rPr>
          <w:rFonts w:ascii="Arial" w:hAnsi="Arial" w:cs="Arial"/>
          <w:sz w:val="24"/>
          <w:szCs w:val="24"/>
          <w:lang w:val="el-GR"/>
        </w:rPr>
        <w:t xml:space="preserve">το σύνολο των  </w:t>
      </w:r>
      <w:r w:rsidR="003C4440">
        <w:rPr>
          <w:rFonts w:ascii="Arial" w:hAnsi="Arial" w:cs="Arial"/>
          <w:sz w:val="24"/>
          <w:szCs w:val="24"/>
          <w:lang w:val="el-GR"/>
        </w:rPr>
        <w:t>οδών</w:t>
      </w:r>
      <w:r w:rsidR="00201AC9">
        <w:rPr>
          <w:rFonts w:ascii="Arial" w:hAnsi="Arial" w:cs="Arial"/>
          <w:sz w:val="24"/>
          <w:szCs w:val="24"/>
          <w:lang w:val="el-GR"/>
        </w:rPr>
        <w:t xml:space="preserve"> που περιλαμβάνονται στο Δήμο Λευκωσίας</w:t>
      </w:r>
      <w:r w:rsidR="003C4440">
        <w:rPr>
          <w:rFonts w:ascii="Arial" w:hAnsi="Arial" w:cs="Arial"/>
          <w:sz w:val="24"/>
          <w:szCs w:val="24"/>
          <w:lang w:val="el-GR"/>
        </w:rPr>
        <w:t xml:space="preserve"> σε </w:t>
      </w:r>
      <w:bookmarkStart w:id="0" w:name="_GoBack"/>
      <w:bookmarkEnd w:id="0"/>
      <w:r w:rsidR="003C4440">
        <w:rPr>
          <w:rFonts w:ascii="Arial" w:hAnsi="Arial" w:cs="Arial"/>
          <w:sz w:val="24"/>
          <w:szCs w:val="24"/>
          <w:lang w:val="el-GR"/>
        </w:rPr>
        <w:t>389</w:t>
      </w:r>
      <w:r w:rsidR="00A519B8">
        <w:rPr>
          <w:rFonts w:ascii="Arial" w:hAnsi="Arial" w:cs="Arial"/>
          <w:sz w:val="24"/>
          <w:szCs w:val="24"/>
          <w:lang w:val="el-GR"/>
        </w:rPr>
        <w:t xml:space="preserve">. </w:t>
      </w:r>
    </w:p>
    <w:p w:rsidR="00A127B6" w:rsidRPr="00D6702C" w:rsidRDefault="00A127B6" w:rsidP="00A127B6">
      <w:pPr>
        <w:spacing w:after="0" w:line="240" w:lineRule="auto"/>
        <w:ind w:left="720" w:right="559"/>
        <w:jc w:val="both"/>
        <w:rPr>
          <w:rFonts w:ascii="Arial" w:hAnsi="Arial" w:cs="Arial"/>
          <w:sz w:val="24"/>
          <w:szCs w:val="24"/>
          <w:lang w:val="el-GR"/>
        </w:rPr>
      </w:pPr>
    </w:p>
    <w:p w:rsidR="00A127B6" w:rsidRPr="00D6702C" w:rsidRDefault="00A127B6" w:rsidP="00A127B6">
      <w:pPr>
        <w:spacing w:after="0" w:line="240" w:lineRule="auto"/>
        <w:ind w:left="720" w:right="559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Το Σ</w:t>
      </w:r>
      <w:r w:rsidRPr="00D6702C">
        <w:rPr>
          <w:rFonts w:ascii="Arial" w:hAnsi="Arial" w:cs="Arial"/>
          <w:sz w:val="24"/>
          <w:szCs w:val="24"/>
          <w:lang w:val="el-GR"/>
        </w:rPr>
        <w:t>χέδιο αφορά στην παροχή οικονομικής ενίσχυσης για απόκτηση ιδιόκτητης κατοικίας για μόνιμη ιδιοκατοίκηση, όπως ανέγερση κατοικίας, αγορά νέας ή υφιστάμενης κατοικίας, αγορά και βελτίωση νέας ή υφιστάμενης κατοικίας,</w:t>
      </w:r>
      <w:r>
        <w:rPr>
          <w:rFonts w:ascii="Arial" w:hAnsi="Arial" w:cs="Arial"/>
          <w:sz w:val="24"/>
          <w:szCs w:val="24"/>
          <w:lang w:val="el-GR"/>
        </w:rPr>
        <w:t xml:space="preserve"> καθώς </w:t>
      </w:r>
      <w:r w:rsidRPr="00D6702C">
        <w:rPr>
          <w:rFonts w:ascii="Arial" w:hAnsi="Arial" w:cs="Arial"/>
          <w:sz w:val="24"/>
          <w:szCs w:val="24"/>
          <w:lang w:val="el-GR"/>
        </w:rPr>
        <w:t>και βελτίωσ</w:t>
      </w:r>
      <w:r>
        <w:rPr>
          <w:rFonts w:ascii="Arial" w:hAnsi="Arial" w:cs="Arial"/>
          <w:sz w:val="24"/>
          <w:szCs w:val="24"/>
          <w:lang w:val="el-GR"/>
        </w:rPr>
        <w:t>η νέας ή υφιστάμενης κατοικίας η οποία αποκτήθηκε με δωρεά ή και με άλλο τρόπο.</w:t>
      </w:r>
    </w:p>
    <w:p w:rsidR="00A127B6" w:rsidRDefault="00A127B6" w:rsidP="00A127B6">
      <w:pPr>
        <w:spacing w:after="0" w:line="240" w:lineRule="auto"/>
        <w:ind w:left="720" w:right="559"/>
        <w:jc w:val="both"/>
        <w:rPr>
          <w:rFonts w:ascii="Arial" w:hAnsi="Arial" w:cs="Arial"/>
          <w:sz w:val="24"/>
          <w:szCs w:val="24"/>
          <w:lang w:val="el-GR"/>
        </w:rPr>
      </w:pPr>
    </w:p>
    <w:p w:rsidR="00A127B6" w:rsidRDefault="00A127B6" w:rsidP="00A127B6">
      <w:pPr>
        <w:spacing w:after="0" w:line="240" w:lineRule="auto"/>
        <w:ind w:left="720" w:right="559"/>
        <w:jc w:val="both"/>
        <w:rPr>
          <w:rFonts w:ascii="Arial" w:hAnsi="Arial" w:cs="Arial"/>
          <w:sz w:val="24"/>
          <w:szCs w:val="24"/>
          <w:lang w:val="el-GR"/>
        </w:rPr>
      </w:pPr>
      <w:r w:rsidRPr="00D6702C">
        <w:rPr>
          <w:rFonts w:ascii="Arial" w:hAnsi="Arial" w:cs="Arial"/>
          <w:sz w:val="24"/>
          <w:szCs w:val="24"/>
          <w:lang w:val="el-GR"/>
        </w:rPr>
        <w:t>Το ανώτατο όριο ενίσχυσης ανέρχεται στο 50% της συνολικής δαπάνης</w:t>
      </w:r>
      <w:r>
        <w:rPr>
          <w:rFonts w:ascii="Arial" w:hAnsi="Arial" w:cs="Arial"/>
          <w:sz w:val="24"/>
          <w:szCs w:val="24"/>
          <w:lang w:val="el-GR"/>
        </w:rPr>
        <w:t xml:space="preserve"> για απόκτηση κατοικίας</w:t>
      </w:r>
      <w:r w:rsidRPr="00D6702C">
        <w:rPr>
          <w:rFonts w:ascii="Arial" w:hAnsi="Arial" w:cs="Arial"/>
          <w:sz w:val="24"/>
          <w:szCs w:val="24"/>
          <w:lang w:val="el-GR"/>
        </w:rPr>
        <w:t xml:space="preserve">, με κατώτατο όριο </w:t>
      </w:r>
      <w:r>
        <w:rPr>
          <w:rFonts w:ascii="Arial" w:hAnsi="Arial" w:cs="Arial"/>
          <w:sz w:val="24"/>
          <w:szCs w:val="24"/>
          <w:lang w:val="el-GR"/>
        </w:rPr>
        <w:t>συνολικής δαπάνης</w:t>
      </w:r>
      <w:r w:rsidRPr="00D6702C">
        <w:rPr>
          <w:rFonts w:ascii="Arial" w:hAnsi="Arial" w:cs="Arial"/>
          <w:sz w:val="24"/>
          <w:szCs w:val="24"/>
          <w:lang w:val="el-GR"/>
        </w:rPr>
        <w:t xml:space="preserve"> τις €20.000. </w:t>
      </w:r>
    </w:p>
    <w:p w:rsidR="00A127B6" w:rsidRDefault="00A127B6" w:rsidP="00A127B6">
      <w:pPr>
        <w:spacing w:after="0" w:line="240" w:lineRule="auto"/>
        <w:ind w:left="720" w:right="559"/>
        <w:jc w:val="both"/>
        <w:rPr>
          <w:rFonts w:ascii="Arial" w:hAnsi="Arial" w:cs="Arial"/>
          <w:sz w:val="24"/>
          <w:szCs w:val="24"/>
          <w:lang w:val="el-GR"/>
        </w:rPr>
      </w:pPr>
    </w:p>
    <w:p w:rsidR="00A127B6" w:rsidRPr="00B10499" w:rsidRDefault="00A127B6" w:rsidP="00A127B6">
      <w:pPr>
        <w:spacing w:after="0" w:line="240" w:lineRule="auto"/>
        <w:ind w:left="720" w:right="559"/>
        <w:jc w:val="both"/>
        <w:rPr>
          <w:rFonts w:ascii="Arial" w:hAnsi="Arial" w:cs="Arial"/>
          <w:sz w:val="24"/>
          <w:szCs w:val="24"/>
          <w:lang w:val="el-GR"/>
        </w:rPr>
      </w:pPr>
      <w:r w:rsidRPr="00D6702C">
        <w:rPr>
          <w:rFonts w:ascii="Arial" w:hAnsi="Arial" w:cs="Arial"/>
          <w:sz w:val="24"/>
          <w:szCs w:val="24"/>
          <w:lang w:val="el-GR"/>
        </w:rPr>
        <w:t xml:space="preserve">Το </w:t>
      </w:r>
      <w:r>
        <w:rPr>
          <w:rFonts w:ascii="Arial" w:hAnsi="Arial" w:cs="Arial"/>
          <w:sz w:val="24"/>
          <w:szCs w:val="24"/>
          <w:lang w:val="el-GR"/>
        </w:rPr>
        <w:t xml:space="preserve">δε </w:t>
      </w:r>
      <w:r w:rsidRPr="00D6702C">
        <w:rPr>
          <w:rFonts w:ascii="Arial" w:hAnsi="Arial" w:cs="Arial"/>
          <w:sz w:val="24"/>
          <w:szCs w:val="24"/>
          <w:lang w:val="el-GR"/>
        </w:rPr>
        <w:t>ανώτατο όριο ενίσχυσης εξαρτάται από τη σύνθεση της οικογένειας</w:t>
      </w:r>
      <w:r w:rsidR="00882BD8">
        <w:rPr>
          <w:rFonts w:ascii="Arial" w:hAnsi="Arial" w:cs="Arial"/>
          <w:sz w:val="24"/>
          <w:szCs w:val="24"/>
          <w:lang w:val="el-GR"/>
        </w:rPr>
        <w:t>,</w:t>
      </w:r>
      <w:r w:rsidRPr="00D6702C">
        <w:rPr>
          <w:rFonts w:ascii="Arial" w:hAnsi="Arial" w:cs="Arial"/>
          <w:sz w:val="24"/>
          <w:szCs w:val="24"/>
          <w:lang w:val="el-GR"/>
        </w:rPr>
        <w:t xml:space="preserve"> </w:t>
      </w:r>
      <w:r w:rsidR="00882BD8">
        <w:rPr>
          <w:rFonts w:ascii="Arial" w:hAnsi="Arial" w:cs="Arial"/>
          <w:sz w:val="24"/>
          <w:szCs w:val="24"/>
          <w:lang w:val="el-GR"/>
        </w:rPr>
        <w:t>καθώς και από την κοινότητα/περιοχή στην οποία αποκτάται η κατοικία</w:t>
      </w:r>
      <w:r w:rsidR="00CC09B8">
        <w:rPr>
          <w:rFonts w:ascii="Arial" w:hAnsi="Arial" w:cs="Arial"/>
          <w:sz w:val="24"/>
          <w:szCs w:val="24"/>
          <w:lang w:val="el-GR"/>
        </w:rPr>
        <w:t>. Για τις ακριτικές περιοχές</w:t>
      </w:r>
      <w:r w:rsidRPr="00B10499">
        <w:rPr>
          <w:rFonts w:ascii="Arial" w:hAnsi="Arial" w:cs="Arial"/>
          <w:sz w:val="24"/>
          <w:szCs w:val="24"/>
          <w:lang w:val="el-GR"/>
        </w:rPr>
        <w:t>:</w:t>
      </w:r>
    </w:p>
    <w:p w:rsidR="00A127B6" w:rsidRPr="00D6702C" w:rsidRDefault="00A127B6" w:rsidP="00A127B6">
      <w:pPr>
        <w:spacing w:after="0" w:line="240" w:lineRule="auto"/>
        <w:ind w:left="720" w:right="559"/>
        <w:jc w:val="both"/>
        <w:rPr>
          <w:rFonts w:ascii="Arial" w:hAnsi="Arial" w:cs="Arial"/>
          <w:sz w:val="24"/>
          <w:szCs w:val="24"/>
          <w:lang w:val="el-GR"/>
        </w:rPr>
      </w:pPr>
    </w:p>
    <w:p w:rsidR="00A127B6" w:rsidRPr="00B10499" w:rsidRDefault="00A127B6" w:rsidP="00A127B6">
      <w:pPr>
        <w:pStyle w:val="ListParagraph"/>
        <w:numPr>
          <w:ilvl w:val="0"/>
          <w:numId w:val="1"/>
        </w:numPr>
        <w:spacing w:after="0" w:line="240" w:lineRule="auto"/>
        <w:ind w:right="559" w:firstLine="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Μονήρες άτομο μέχρι €</w:t>
      </w:r>
      <w:r w:rsidR="00CC09B8">
        <w:rPr>
          <w:rFonts w:ascii="Arial" w:hAnsi="Arial" w:cs="Arial"/>
          <w:sz w:val="24"/>
          <w:szCs w:val="24"/>
          <w:lang w:val="el-GR"/>
        </w:rPr>
        <w:t>20</w:t>
      </w:r>
      <w:r>
        <w:rPr>
          <w:rFonts w:ascii="Arial" w:hAnsi="Arial" w:cs="Arial"/>
          <w:sz w:val="24"/>
          <w:szCs w:val="24"/>
          <w:lang w:val="el-GR"/>
        </w:rPr>
        <w:t>,</w:t>
      </w:r>
      <w:r w:rsidRPr="00B10499">
        <w:rPr>
          <w:rFonts w:ascii="Arial" w:hAnsi="Arial" w:cs="Arial"/>
          <w:sz w:val="24"/>
          <w:szCs w:val="24"/>
          <w:lang w:val="el-GR"/>
        </w:rPr>
        <w:t>000</w:t>
      </w:r>
    </w:p>
    <w:p w:rsidR="00A127B6" w:rsidRPr="00B10499" w:rsidRDefault="0000721D" w:rsidP="00A127B6">
      <w:pPr>
        <w:pStyle w:val="ListParagraph"/>
        <w:numPr>
          <w:ilvl w:val="0"/>
          <w:numId w:val="1"/>
        </w:numPr>
        <w:spacing w:after="0" w:line="240" w:lineRule="auto"/>
        <w:ind w:right="55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Ζεύγος</w:t>
      </w:r>
      <w:r w:rsidR="00A127B6">
        <w:rPr>
          <w:rFonts w:ascii="Arial" w:hAnsi="Arial" w:cs="Arial"/>
          <w:sz w:val="24"/>
          <w:szCs w:val="24"/>
          <w:lang w:val="el-GR"/>
        </w:rPr>
        <w:t xml:space="preserve"> μέχρι </w:t>
      </w:r>
      <w:r w:rsidR="00A127B6" w:rsidRPr="00B10499">
        <w:rPr>
          <w:rFonts w:ascii="Arial" w:hAnsi="Arial" w:cs="Arial"/>
          <w:sz w:val="24"/>
          <w:szCs w:val="24"/>
          <w:lang w:val="el-GR"/>
        </w:rPr>
        <w:t>€</w:t>
      </w:r>
      <w:r w:rsidR="00CC09B8">
        <w:rPr>
          <w:rFonts w:ascii="Arial" w:hAnsi="Arial" w:cs="Arial"/>
          <w:sz w:val="24"/>
          <w:szCs w:val="24"/>
          <w:lang w:val="el-GR"/>
        </w:rPr>
        <w:t>30</w:t>
      </w:r>
      <w:r w:rsidR="00A127B6">
        <w:rPr>
          <w:rFonts w:ascii="Arial" w:hAnsi="Arial" w:cs="Arial"/>
          <w:sz w:val="24"/>
          <w:szCs w:val="24"/>
          <w:lang w:val="el-GR"/>
        </w:rPr>
        <w:t>,000</w:t>
      </w:r>
    </w:p>
    <w:p w:rsidR="00A127B6" w:rsidRPr="00B10499" w:rsidRDefault="00A127B6" w:rsidP="00A127B6">
      <w:pPr>
        <w:pStyle w:val="ListParagraph"/>
        <w:numPr>
          <w:ilvl w:val="0"/>
          <w:numId w:val="1"/>
        </w:numPr>
        <w:spacing w:after="0" w:line="240" w:lineRule="auto"/>
        <w:ind w:right="559" w:firstLine="0"/>
        <w:jc w:val="both"/>
        <w:rPr>
          <w:rFonts w:ascii="Arial" w:hAnsi="Arial" w:cs="Arial"/>
          <w:sz w:val="24"/>
          <w:szCs w:val="24"/>
          <w:lang w:val="el-GR"/>
        </w:rPr>
      </w:pPr>
      <w:r w:rsidRPr="00B10499">
        <w:rPr>
          <w:rFonts w:ascii="Arial" w:hAnsi="Arial" w:cs="Arial"/>
          <w:sz w:val="24"/>
          <w:szCs w:val="24"/>
          <w:lang w:val="el-GR"/>
        </w:rPr>
        <w:t>Νεαρό ζευγ</w:t>
      </w:r>
      <w:r>
        <w:rPr>
          <w:rFonts w:ascii="Arial" w:hAnsi="Arial" w:cs="Arial"/>
          <w:sz w:val="24"/>
          <w:szCs w:val="24"/>
          <w:lang w:val="el-GR"/>
        </w:rPr>
        <w:t>άρι (κάτω από 41 ετών) μέχρι €</w:t>
      </w:r>
      <w:r w:rsidR="00CC09B8">
        <w:rPr>
          <w:rFonts w:ascii="Arial" w:hAnsi="Arial" w:cs="Arial"/>
          <w:sz w:val="24"/>
          <w:szCs w:val="24"/>
          <w:lang w:val="el-GR"/>
        </w:rPr>
        <w:t>45</w:t>
      </w:r>
      <w:r>
        <w:rPr>
          <w:rFonts w:ascii="Arial" w:hAnsi="Arial" w:cs="Arial"/>
          <w:sz w:val="24"/>
          <w:szCs w:val="24"/>
          <w:lang w:val="el-GR"/>
        </w:rPr>
        <w:t>,</w:t>
      </w:r>
      <w:r w:rsidRPr="00B10499">
        <w:rPr>
          <w:rFonts w:ascii="Arial" w:hAnsi="Arial" w:cs="Arial"/>
          <w:sz w:val="24"/>
          <w:szCs w:val="24"/>
          <w:lang w:val="el-GR"/>
        </w:rPr>
        <w:t>000</w:t>
      </w:r>
    </w:p>
    <w:p w:rsidR="00A127B6" w:rsidRDefault="00A127B6" w:rsidP="00A127B6">
      <w:pPr>
        <w:pStyle w:val="ListParagraph"/>
        <w:numPr>
          <w:ilvl w:val="0"/>
          <w:numId w:val="1"/>
        </w:numPr>
        <w:spacing w:after="0" w:line="240" w:lineRule="auto"/>
        <w:ind w:right="559" w:firstLine="0"/>
        <w:jc w:val="both"/>
        <w:rPr>
          <w:rFonts w:ascii="Arial" w:hAnsi="Arial" w:cs="Arial"/>
          <w:sz w:val="24"/>
          <w:szCs w:val="24"/>
          <w:lang w:val="el-GR"/>
        </w:rPr>
      </w:pPr>
      <w:r w:rsidRPr="00B10499">
        <w:rPr>
          <w:rFonts w:ascii="Arial" w:hAnsi="Arial" w:cs="Arial"/>
          <w:sz w:val="24"/>
          <w:szCs w:val="24"/>
          <w:lang w:val="el-GR"/>
        </w:rPr>
        <w:t>Οικογένεια με τέκνα ή μονογονε</w:t>
      </w:r>
      <w:r>
        <w:rPr>
          <w:rFonts w:ascii="Arial" w:hAnsi="Arial" w:cs="Arial"/>
          <w:sz w:val="24"/>
          <w:szCs w:val="24"/>
          <w:lang w:val="el-GR"/>
        </w:rPr>
        <w:t xml:space="preserve">ϊκή οικογένεια μέχρι </w:t>
      </w:r>
      <w:r w:rsidR="00A519B8">
        <w:rPr>
          <w:rFonts w:ascii="Arial" w:hAnsi="Arial" w:cs="Arial"/>
          <w:sz w:val="24"/>
          <w:szCs w:val="24"/>
          <w:lang w:val="el-GR"/>
        </w:rPr>
        <w:t>€</w:t>
      </w:r>
      <w:r w:rsidR="00CC09B8">
        <w:rPr>
          <w:rFonts w:ascii="Arial" w:hAnsi="Arial" w:cs="Arial"/>
          <w:sz w:val="24"/>
          <w:szCs w:val="24"/>
          <w:lang w:val="el-GR"/>
        </w:rPr>
        <w:t>35</w:t>
      </w:r>
      <w:r>
        <w:rPr>
          <w:rFonts w:ascii="Arial" w:hAnsi="Arial" w:cs="Arial"/>
          <w:sz w:val="24"/>
          <w:szCs w:val="24"/>
          <w:lang w:val="el-GR"/>
        </w:rPr>
        <w:t>,</w:t>
      </w:r>
      <w:r w:rsidRPr="00B10499">
        <w:rPr>
          <w:rFonts w:ascii="Arial" w:hAnsi="Arial" w:cs="Arial"/>
          <w:sz w:val="24"/>
          <w:szCs w:val="24"/>
          <w:lang w:val="el-GR"/>
        </w:rPr>
        <w:t>000</w:t>
      </w:r>
    </w:p>
    <w:p w:rsidR="00A127B6" w:rsidRPr="00B10499" w:rsidRDefault="00A127B6" w:rsidP="00A127B6">
      <w:pPr>
        <w:pStyle w:val="ListParagraph"/>
        <w:numPr>
          <w:ilvl w:val="0"/>
          <w:numId w:val="1"/>
        </w:numPr>
        <w:spacing w:after="0" w:line="240" w:lineRule="auto"/>
        <w:ind w:right="559" w:firstLine="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Νεαρή οικογένεια με τέκνα, περιλαμβανομένης νεαρής μονογονεϊκής οικογένειας  (κάτω από 41 ετών) μέχρι €</w:t>
      </w:r>
      <w:r w:rsidR="00CC09B8">
        <w:rPr>
          <w:rFonts w:ascii="Arial" w:hAnsi="Arial" w:cs="Arial"/>
          <w:sz w:val="24"/>
          <w:szCs w:val="24"/>
          <w:lang w:val="el-GR"/>
        </w:rPr>
        <w:t>50</w:t>
      </w:r>
      <w:r w:rsidRPr="00907B53">
        <w:rPr>
          <w:rFonts w:ascii="Arial" w:hAnsi="Arial" w:cs="Arial"/>
          <w:sz w:val="24"/>
          <w:szCs w:val="24"/>
          <w:lang w:val="el-GR"/>
        </w:rPr>
        <w:t>,000</w:t>
      </w:r>
    </w:p>
    <w:p w:rsidR="00A127B6" w:rsidRDefault="00A127B6" w:rsidP="00A127B6">
      <w:pPr>
        <w:pStyle w:val="ListParagraph"/>
        <w:numPr>
          <w:ilvl w:val="0"/>
          <w:numId w:val="1"/>
        </w:numPr>
        <w:spacing w:after="0" w:line="240" w:lineRule="auto"/>
        <w:ind w:right="559" w:firstLine="0"/>
        <w:jc w:val="both"/>
        <w:rPr>
          <w:rFonts w:ascii="Arial" w:hAnsi="Arial" w:cs="Arial"/>
          <w:sz w:val="24"/>
          <w:szCs w:val="24"/>
          <w:lang w:val="el-GR"/>
        </w:rPr>
      </w:pPr>
      <w:r w:rsidRPr="00B10499">
        <w:rPr>
          <w:rFonts w:ascii="Arial" w:hAnsi="Arial" w:cs="Arial"/>
          <w:sz w:val="24"/>
          <w:szCs w:val="24"/>
          <w:lang w:val="el-GR"/>
        </w:rPr>
        <w:t xml:space="preserve">Πολύτεκνοι </w:t>
      </w:r>
      <w:r>
        <w:rPr>
          <w:rFonts w:ascii="Arial" w:hAnsi="Arial" w:cs="Arial"/>
          <w:sz w:val="24"/>
          <w:szCs w:val="24"/>
          <w:lang w:val="el-GR"/>
        </w:rPr>
        <w:t>(</w:t>
      </w:r>
      <w:r w:rsidRPr="00B10499">
        <w:rPr>
          <w:rFonts w:ascii="Arial" w:hAnsi="Arial" w:cs="Arial"/>
          <w:sz w:val="24"/>
          <w:szCs w:val="24"/>
          <w:lang w:val="el-GR"/>
        </w:rPr>
        <w:t>4 και άνω τέκνα</w:t>
      </w:r>
      <w:r>
        <w:rPr>
          <w:rFonts w:ascii="Arial" w:hAnsi="Arial" w:cs="Arial"/>
          <w:sz w:val="24"/>
          <w:szCs w:val="24"/>
          <w:lang w:val="el-GR"/>
        </w:rPr>
        <w:t>) μέχρι €</w:t>
      </w:r>
      <w:r w:rsidR="00CC09B8">
        <w:rPr>
          <w:rFonts w:ascii="Arial" w:hAnsi="Arial" w:cs="Arial"/>
          <w:sz w:val="24"/>
          <w:szCs w:val="24"/>
          <w:lang w:val="el-GR"/>
        </w:rPr>
        <w:t>55</w:t>
      </w:r>
      <w:r>
        <w:rPr>
          <w:rFonts w:ascii="Arial" w:hAnsi="Arial" w:cs="Arial"/>
          <w:sz w:val="24"/>
          <w:szCs w:val="24"/>
          <w:lang w:val="el-GR"/>
        </w:rPr>
        <w:t>,</w:t>
      </w:r>
      <w:r w:rsidRPr="00B10499">
        <w:rPr>
          <w:rFonts w:ascii="Arial" w:hAnsi="Arial" w:cs="Arial"/>
          <w:sz w:val="24"/>
          <w:szCs w:val="24"/>
          <w:lang w:val="el-GR"/>
        </w:rPr>
        <w:t>000</w:t>
      </w:r>
    </w:p>
    <w:p w:rsidR="00A127B6" w:rsidRPr="00B10499" w:rsidRDefault="00A127B6" w:rsidP="00A127B6">
      <w:pPr>
        <w:pStyle w:val="ListParagraph"/>
        <w:numPr>
          <w:ilvl w:val="0"/>
          <w:numId w:val="1"/>
        </w:numPr>
        <w:spacing w:after="0" w:line="240" w:lineRule="auto"/>
        <w:ind w:right="559" w:firstLine="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Άτομα με αναπηρία μέχρι </w:t>
      </w:r>
      <w:r w:rsidRPr="00B10499">
        <w:rPr>
          <w:rFonts w:ascii="Arial" w:hAnsi="Arial" w:cs="Arial"/>
          <w:sz w:val="24"/>
          <w:szCs w:val="24"/>
          <w:lang w:val="el-GR"/>
        </w:rPr>
        <w:t>€10.000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B10499">
        <w:rPr>
          <w:rFonts w:ascii="Arial" w:hAnsi="Arial" w:cs="Arial"/>
          <w:sz w:val="24"/>
          <w:szCs w:val="24"/>
          <w:lang w:val="el-GR"/>
        </w:rPr>
        <w:t xml:space="preserve">(πρόσθετο ποσό) </w:t>
      </w:r>
      <w:r>
        <w:rPr>
          <w:rFonts w:ascii="Arial" w:hAnsi="Arial" w:cs="Arial"/>
          <w:sz w:val="24"/>
          <w:szCs w:val="24"/>
          <w:lang w:val="el-GR"/>
        </w:rPr>
        <w:t>για κατασκευές</w:t>
      </w:r>
    </w:p>
    <w:p w:rsidR="00A127B6" w:rsidRPr="003C4440" w:rsidRDefault="00A127B6" w:rsidP="00882BD8">
      <w:pPr>
        <w:spacing w:after="0" w:line="240" w:lineRule="auto"/>
        <w:ind w:right="559"/>
        <w:jc w:val="both"/>
        <w:rPr>
          <w:rFonts w:ascii="Arial" w:hAnsi="Arial" w:cs="Arial"/>
          <w:sz w:val="24"/>
          <w:szCs w:val="24"/>
          <w:lang w:val="el-GR"/>
        </w:rPr>
      </w:pPr>
    </w:p>
    <w:p w:rsidR="00A127B6" w:rsidRDefault="00A127B6" w:rsidP="00A127B6">
      <w:pPr>
        <w:spacing w:after="0" w:line="240" w:lineRule="auto"/>
        <w:ind w:left="720" w:right="559"/>
        <w:jc w:val="both"/>
        <w:rPr>
          <w:rFonts w:ascii="Arial" w:hAnsi="Arial" w:cs="Arial"/>
          <w:sz w:val="24"/>
          <w:szCs w:val="24"/>
          <w:lang w:val="el-GR"/>
        </w:rPr>
      </w:pPr>
      <w:r w:rsidRPr="00BC11EA">
        <w:rPr>
          <w:rFonts w:ascii="Arial" w:hAnsi="Arial" w:cs="Arial"/>
          <w:sz w:val="24"/>
          <w:szCs w:val="24"/>
          <w:lang w:val="el-GR"/>
        </w:rPr>
        <w:t>Τ</w:t>
      </w:r>
      <w:r w:rsidRPr="00211E3B">
        <w:rPr>
          <w:rFonts w:ascii="Arial" w:hAnsi="Arial" w:cs="Arial"/>
          <w:sz w:val="24"/>
          <w:szCs w:val="24"/>
          <w:lang w:val="el-GR"/>
        </w:rPr>
        <w:t xml:space="preserve">ελευταία ημερομηνία υποβολής </w:t>
      </w:r>
      <w:r>
        <w:rPr>
          <w:rFonts w:ascii="Arial" w:hAnsi="Arial" w:cs="Arial"/>
          <w:sz w:val="24"/>
          <w:szCs w:val="24"/>
          <w:lang w:val="el-GR"/>
        </w:rPr>
        <w:t>αιτήσεων</w:t>
      </w:r>
      <w:r w:rsidRPr="00211E3B">
        <w:rPr>
          <w:rFonts w:ascii="Arial" w:hAnsi="Arial" w:cs="Arial"/>
          <w:sz w:val="24"/>
          <w:szCs w:val="24"/>
          <w:lang w:val="el-GR"/>
        </w:rPr>
        <w:t xml:space="preserve"> </w:t>
      </w:r>
      <w:r w:rsidRPr="00BC11EA">
        <w:rPr>
          <w:rFonts w:ascii="Arial" w:hAnsi="Arial" w:cs="Arial"/>
          <w:sz w:val="24"/>
          <w:szCs w:val="24"/>
          <w:lang w:val="el-GR"/>
        </w:rPr>
        <w:t>έχει καθοριστεί</w:t>
      </w:r>
      <w:r w:rsidRPr="00211E3B">
        <w:rPr>
          <w:rFonts w:ascii="Arial" w:hAnsi="Arial" w:cs="Arial"/>
          <w:sz w:val="24"/>
          <w:szCs w:val="24"/>
          <w:lang w:val="el-GR"/>
        </w:rPr>
        <w:t xml:space="preserve"> η </w:t>
      </w:r>
      <w:r>
        <w:rPr>
          <w:rFonts w:ascii="Arial" w:hAnsi="Arial" w:cs="Arial"/>
          <w:sz w:val="24"/>
          <w:szCs w:val="24"/>
          <w:lang w:val="el-GR"/>
        </w:rPr>
        <w:t>31</w:t>
      </w:r>
      <w:r w:rsidRPr="00913117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>
        <w:rPr>
          <w:rFonts w:ascii="Arial" w:hAnsi="Arial" w:cs="Arial"/>
          <w:sz w:val="24"/>
          <w:szCs w:val="24"/>
          <w:lang w:val="el-GR"/>
        </w:rPr>
        <w:t xml:space="preserve"> Δεκεμβρίου 202</w:t>
      </w:r>
      <w:r w:rsidR="00A519B8">
        <w:rPr>
          <w:rFonts w:ascii="Arial" w:hAnsi="Arial" w:cs="Arial"/>
          <w:sz w:val="24"/>
          <w:szCs w:val="24"/>
          <w:lang w:val="el-GR"/>
        </w:rPr>
        <w:t>2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A127B6" w:rsidRDefault="00A127B6" w:rsidP="00A127B6">
      <w:pPr>
        <w:spacing w:after="0" w:line="240" w:lineRule="auto"/>
        <w:ind w:left="720" w:right="559"/>
        <w:jc w:val="both"/>
        <w:rPr>
          <w:rFonts w:ascii="Arial" w:hAnsi="Arial" w:cs="Arial"/>
          <w:sz w:val="24"/>
          <w:szCs w:val="24"/>
          <w:lang w:val="el-GR"/>
        </w:rPr>
      </w:pPr>
    </w:p>
    <w:p w:rsidR="00502EDB" w:rsidRPr="00A519B8" w:rsidRDefault="00A127B6" w:rsidP="00502EDB">
      <w:pPr>
        <w:spacing w:after="0" w:line="240" w:lineRule="auto"/>
        <w:ind w:left="720" w:right="559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Το Σχέδιο, οι κατάλογοι των επιλέξιμων περιοχών, οι προϋποθέσεις συμμετοχής, τα κριτήρια αξιολόγησης των αιτήσεων και τα έντυπα υποβολής αιτήσεων έχουν αναρτηθεί στην </w:t>
      </w:r>
      <w:r>
        <w:rPr>
          <w:rFonts w:ascii="Arial" w:hAnsi="Arial" w:cs="Arial"/>
          <w:sz w:val="24"/>
          <w:szCs w:val="24"/>
          <w:lang w:val="el-GR"/>
        </w:rPr>
        <w:lastRenderedPageBreak/>
        <w:t xml:space="preserve">ιστοσελίδα του Υπουργείου Εσωτερικών </w:t>
      </w:r>
      <w:hyperlink r:id="rId8" w:history="1">
        <w:r w:rsidR="00A519B8" w:rsidRPr="00A519B8">
          <w:rPr>
            <w:color w:val="0000FF"/>
            <w:u w:val="single"/>
            <w:lang w:val="el-GR"/>
          </w:rPr>
          <w:t>8.3 Στεγαστικό Σχέδιο Αναζωογόνησης Ορεινών, Ακριτικών και Μειονεκτικών Περιοχών - Υπουργείο Εσωτερικών (</w:t>
        </w:r>
        <w:proofErr w:type="spellStart"/>
        <w:r w:rsidR="00A519B8" w:rsidRPr="00A519B8">
          <w:rPr>
            <w:color w:val="0000FF"/>
            <w:u w:val="single"/>
          </w:rPr>
          <w:t>moi</w:t>
        </w:r>
        <w:proofErr w:type="spellEnd"/>
        <w:r w:rsidR="00A519B8" w:rsidRPr="00A519B8">
          <w:rPr>
            <w:color w:val="0000FF"/>
            <w:u w:val="single"/>
            <w:lang w:val="el-GR"/>
          </w:rPr>
          <w:t>.</w:t>
        </w:r>
        <w:proofErr w:type="spellStart"/>
        <w:r w:rsidR="00A519B8" w:rsidRPr="00A519B8">
          <w:rPr>
            <w:color w:val="0000FF"/>
            <w:u w:val="single"/>
          </w:rPr>
          <w:t>gov</w:t>
        </w:r>
        <w:proofErr w:type="spellEnd"/>
        <w:r w:rsidR="00A519B8" w:rsidRPr="00A519B8">
          <w:rPr>
            <w:color w:val="0000FF"/>
            <w:u w:val="single"/>
            <w:lang w:val="el-GR"/>
          </w:rPr>
          <w:t>.</w:t>
        </w:r>
        <w:r w:rsidR="00A519B8" w:rsidRPr="00A519B8">
          <w:rPr>
            <w:color w:val="0000FF"/>
            <w:u w:val="single"/>
          </w:rPr>
          <w:t>cy</w:t>
        </w:r>
        <w:r w:rsidR="00A519B8" w:rsidRPr="00A519B8">
          <w:rPr>
            <w:color w:val="0000FF"/>
            <w:u w:val="single"/>
            <w:lang w:val="el-GR"/>
          </w:rPr>
          <w:t>)</w:t>
        </w:r>
      </w:hyperlink>
      <w:r w:rsidR="00A519B8">
        <w:rPr>
          <w:lang w:val="el-GR"/>
        </w:rPr>
        <w:t xml:space="preserve"> </w:t>
      </w:r>
    </w:p>
    <w:p w:rsidR="00502EDB" w:rsidRPr="00E30486" w:rsidRDefault="00502EDB" w:rsidP="00502EDB">
      <w:pPr>
        <w:spacing w:after="0" w:line="240" w:lineRule="auto"/>
        <w:ind w:left="720" w:right="559"/>
        <w:jc w:val="both"/>
        <w:rPr>
          <w:rFonts w:ascii="Arial" w:hAnsi="Arial" w:cs="Arial"/>
          <w:sz w:val="24"/>
          <w:szCs w:val="24"/>
          <w:lang w:val="el-GR"/>
        </w:rPr>
      </w:pPr>
    </w:p>
    <w:p w:rsidR="00502EDB" w:rsidRPr="00E30486" w:rsidRDefault="00502EDB" w:rsidP="00502EDB">
      <w:pPr>
        <w:tabs>
          <w:tab w:val="left" w:pos="1138"/>
          <w:tab w:val="center" w:pos="6353"/>
        </w:tabs>
        <w:ind w:left="720" w:right="559"/>
        <w:rPr>
          <w:rFonts w:ascii="Arial" w:hAnsi="Arial"/>
          <w:b/>
          <w:sz w:val="24"/>
          <w:szCs w:val="24"/>
          <w:lang w:val="el-GR"/>
        </w:rPr>
      </w:pPr>
      <w:r w:rsidRPr="00E30486">
        <w:rPr>
          <w:rFonts w:ascii="Arial" w:hAnsi="Arial"/>
          <w:b/>
          <w:sz w:val="24"/>
          <w:szCs w:val="24"/>
          <w:lang w:val="el-GR"/>
        </w:rPr>
        <w:t>Από τον Δήμο Λευκωσίας</w:t>
      </w:r>
    </w:p>
    <w:p w:rsidR="00502EDB" w:rsidRPr="00A127B6" w:rsidRDefault="00201AC9" w:rsidP="00502EDB">
      <w:pPr>
        <w:tabs>
          <w:tab w:val="left" w:pos="1138"/>
          <w:tab w:val="center" w:pos="6353"/>
        </w:tabs>
        <w:ind w:left="720" w:right="559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>4 Απρι</w:t>
      </w:r>
      <w:r w:rsidR="00CC09B8">
        <w:rPr>
          <w:rFonts w:ascii="Arial" w:hAnsi="Arial"/>
          <w:sz w:val="24"/>
          <w:szCs w:val="24"/>
          <w:lang w:val="el-GR"/>
        </w:rPr>
        <w:t>λίου</w:t>
      </w:r>
      <w:r w:rsidR="00A127B6">
        <w:rPr>
          <w:rFonts w:ascii="Arial" w:hAnsi="Arial"/>
          <w:sz w:val="24"/>
          <w:szCs w:val="24"/>
          <w:lang w:val="el-GR"/>
        </w:rPr>
        <w:t xml:space="preserve"> 202</w:t>
      </w:r>
      <w:r w:rsidR="00251662">
        <w:rPr>
          <w:rFonts w:ascii="Arial" w:hAnsi="Arial"/>
          <w:sz w:val="24"/>
          <w:szCs w:val="24"/>
          <w:lang w:val="el-GR"/>
        </w:rPr>
        <w:t>2</w:t>
      </w:r>
    </w:p>
    <w:p w:rsidR="00502EDB" w:rsidRPr="00E30486" w:rsidRDefault="00502EDB" w:rsidP="00502EDB">
      <w:pPr>
        <w:ind w:left="720" w:right="559"/>
        <w:rPr>
          <w:rFonts w:ascii="Arial" w:hAnsi="Arial" w:cs="Arial"/>
          <w:sz w:val="24"/>
          <w:szCs w:val="24"/>
          <w:lang w:val="el-GR"/>
        </w:rPr>
      </w:pPr>
      <w:r w:rsidRPr="00E30486">
        <w:rPr>
          <w:rFonts w:ascii="Arial" w:hAnsi="Arial" w:cs="Arial"/>
          <w:sz w:val="24"/>
          <w:szCs w:val="24"/>
          <w:lang w:val="el-GR"/>
        </w:rPr>
        <w:t>Παρακαλώ όπως φιλοξενηθεί στις εκδόσεις σας.</w:t>
      </w:r>
    </w:p>
    <w:p w:rsidR="00502EDB" w:rsidRDefault="00502EDB" w:rsidP="00502EDB">
      <w:pPr>
        <w:tabs>
          <w:tab w:val="left" w:pos="-1129"/>
          <w:tab w:val="left" w:pos="-720"/>
          <w:tab w:val="left" w:pos="0"/>
          <w:tab w:val="right" w:pos="8990"/>
        </w:tabs>
        <w:spacing w:after="0"/>
        <w:ind w:left="720" w:right="559"/>
        <w:jc w:val="both"/>
        <w:rPr>
          <w:rFonts w:ascii="Arial" w:hAnsi="Arial" w:cs="Arial"/>
          <w:lang w:val="el-GR"/>
        </w:rPr>
      </w:pPr>
    </w:p>
    <w:p w:rsidR="00502EDB" w:rsidRPr="00730D2D" w:rsidRDefault="00502EDB" w:rsidP="00502EDB">
      <w:pPr>
        <w:tabs>
          <w:tab w:val="left" w:pos="1138"/>
          <w:tab w:val="center" w:pos="6353"/>
        </w:tabs>
        <w:ind w:left="720" w:right="559"/>
        <w:rPr>
          <w:rFonts w:ascii="Arial" w:hAnsi="Arial" w:cs="Arial"/>
          <w:sz w:val="16"/>
          <w:szCs w:val="16"/>
          <w:lang w:val="el-GR"/>
        </w:rPr>
      </w:pPr>
      <w:r w:rsidRPr="00730D2D">
        <w:rPr>
          <w:rFonts w:ascii="Arial" w:hAnsi="Arial" w:cs="Arial"/>
          <w:sz w:val="16"/>
          <w:szCs w:val="16"/>
        </w:rPr>
        <w:fldChar w:fldCharType="begin"/>
      </w:r>
      <w:r w:rsidRPr="00730D2D">
        <w:rPr>
          <w:rFonts w:ascii="Arial" w:hAnsi="Arial" w:cs="Arial"/>
          <w:sz w:val="16"/>
          <w:szCs w:val="16"/>
          <w:lang w:val="el-GR"/>
        </w:rPr>
        <w:instrText xml:space="preserve"> </w:instrText>
      </w:r>
      <w:r w:rsidRPr="00730D2D">
        <w:rPr>
          <w:rFonts w:ascii="Arial" w:hAnsi="Arial" w:cs="Arial"/>
          <w:sz w:val="16"/>
          <w:szCs w:val="16"/>
        </w:rPr>
        <w:instrText>FILENAME</w:instrText>
      </w:r>
      <w:r w:rsidRPr="00730D2D">
        <w:rPr>
          <w:rFonts w:ascii="Arial" w:hAnsi="Arial" w:cs="Arial"/>
          <w:sz w:val="16"/>
          <w:szCs w:val="16"/>
          <w:lang w:val="el-GR"/>
        </w:rPr>
        <w:instrText xml:space="preserve">  \</w:instrText>
      </w:r>
      <w:r w:rsidRPr="00730D2D">
        <w:rPr>
          <w:rFonts w:ascii="Arial" w:hAnsi="Arial" w:cs="Arial"/>
          <w:sz w:val="16"/>
          <w:szCs w:val="16"/>
        </w:rPr>
        <w:instrText>p</w:instrText>
      </w:r>
      <w:r w:rsidRPr="00730D2D">
        <w:rPr>
          <w:rFonts w:ascii="Arial" w:hAnsi="Arial" w:cs="Arial"/>
          <w:sz w:val="16"/>
          <w:szCs w:val="16"/>
          <w:lang w:val="el-GR"/>
        </w:rPr>
        <w:instrText xml:space="preserve">  \* </w:instrText>
      </w:r>
      <w:r w:rsidRPr="00730D2D">
        <w:rPr>
          <w:rFonts w:ascii="Arial" w:hAnsi="Arial" w:cs="Arial"/>
          <w:sz w:val="16"/>
          <w:szCs w:val="16"/>
        </w:rPr>
        <w:instrText>MERGEFORMAT</w:instrText>
      </w:r>
      <w:r w:rsidRPr="00730D2D">
        <w:rPr>
          <w:rFonts w:ascii="Arial" w:hAnsi="Arial" w:cs="Arial"/>
          <w:sz w:val="16"/>
          <w:szCs w:val="16"/>
          <w:lang w:val="el-GR"/>
        </w:rPr>
        <w:instrText xml:space="preserve"> </w:instrText>
      </w:r>
      <w:r w:rsidRPr="00730D2D">
        <w:rPr>
          <w:rFonts w:ascii="Arial" w:hAnsi="Arial" w:cs="Arial"/>
          <w:sz w:val="16"/>
          <w:szCs w:val="16"/>
        </w:rPr>
        <w:fldChar w:fldCharType="separate"/>
      </w:r>
      <w:r w:rsidR="003C4440">
        <w:rPr>
          <w:rFonts w:ascii="Arial" w:hAnsi="Arial" w:cs="Arial"/>
          <w:noProof/>
          <w:sz w:val="16"/>
          <w:szCs w:val="16"/>
        </w:rPr>
        <w:t>F</w:t>
      </w:r>
      <w:r w:rsidR="003C4440" w:rsidRPr="003C4440">
        <w:rPr>
          <w:rFonts w:ascii="Arial" w:hAnsi="Arial" w:cs="Arial"/>
          <w:noProof/>
          <w:sz w:val="16"/>
          <w:szCs w:val="16"/>
          <w:lang w:val="el-GR"/>
        </w:rPr>
        <w:t>:\ΓΕΝΙΚΗ ΓΡΑΜΜΑΤΕΙΑ\ΓΡΑΦΕΙΟ ΤΥΠΟΥ ΚΑΙ ΕΝΗΜΕΡΩΣΗΣ\ΑΝΑΚΟΙΝΩΣΕΙΣ\2022\Ανακοίνωση - Στεγαστικό σχέδιο αναζωογόνησης ορεινών, ακριτικών και μειονεκτικών περιοχών  220404.docx</w:t>
      </w:r>
      <w:r w:rsidRPr="00730D2D">
        <w:rPr>
          <w:rFonts w:ascii="Arial" w:hAnsi="Arial" w:cs="Arial"/>
          <w:noProof/>
          <w:sz w:val="16"/>
          <w:szCs w:val="16"/>
          <w:lang w:val="en-US"/>
        </w:rPr>
        <w:fldChar w:fldCharType="end"/>
      </w:r>
    </w:p>
    <w:p w:rsidR="00C47E6C" w:rsidRPr="00502EDB" w:rsidRDefault="00C47E6C" w:rsidP="00E15D00">
      <w:pPr>
        <w:rPr>
          <w:rFonts w:ascii="Arial" w:hAnsi="Arial" w:cs="Arial"/>
          <w:lang w:val="el-GR"/>
        </w:rPr>
      </w:pPr>
    </w:p>
    <w:p w:rsidR="00E15D00" w:rsidRPr="00D62B17" w:rsidRDefault="00E15D00" w:rsidP="00E15D00">
      <w:pPr>
        <w:rPr>
          <w:rFonts w:ascii="Arial" w:hAnsi="Arial" w:cs="Arial"/>
          <w:lang w:val="el-GR"/>
        </w:rPr>
      </w:pPr>
    </w:p>
    <w:sectPr w:rsidR="00E15D00" w:rsidRPr="00D62B17" w:rsidSect="006B601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07" w:right="340" w:bottom="249" w:left="567" w:header="709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86" w:rsidRDefault="00275D86" w:rsidP="0008169D">
      <w:pPr>
        <w:spacing w:after="0" w:line="240" w:lineRule="auto"/>
      </w:pPr>
      <w:r>
        <w:separator/>
      </w:r>
    </w:p>
  </w:endnote>
  <w:endnote w:type="continuationSeparator" w:id="0">
    <w:p w:rsidR="00275D86" w:rsidRDefault="00275D86" w:rsidP="0008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2376"/>
      <w:gridCol w:w="2460"/>
    </w:tblGrid>
    <w:tr w:rsidR="0008001A" w:rsidTr="0008001A">
      <w:trPr>
        <w:trHeight w:val="1691"/>
      </w:trPr>
      <w:tc>
        <w:tcPr>
          <w:tcW w:w="5812" w:type="dxa"/>
        </w:tcPr>
        <w:p w:rsidR="0008001A" w:rsidRDefault="0008001A">
          <w:pPr>
            <w:pStyle w:val="Footer"/>
          </w:pPr>
        </w:p>
      </w:tc>
      <w:tc>
        <w:tcPr>
          <w:tcW w:w="2376" w:type="dxa"/>
        </w:tcPr>
        <w:p w:rsidR="0008001A" w:rsidRDefault="0008001A" w:rsidP="0008001A">
          <w:pPr>
            <w:pStyle w:val="Footer"/>
            <w:jc w:val="right"/>
          </w:pPr>
        </w:p>
      </w:tc>
      <w:tc>
        <w:tcPr>
          <w:tcW w:w="2460" w:type="dxa"/>
        </w:tcPr>
        <w:p w:rsidR="0008001A" w:rsidRDefault="0008001A">
          <w:pPr>
            <w:pStyle w:val="Footer"/>
          </w:pPr>
        </w:p>
      </w:tc>
    </w:tr>
  </w:tbl>
  <w:p w:rsidR="0008001A" w:rsidRDefault="00080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4"/>
      <w:gridCol w:w="2390"/>
      <w:gridCol w:w="2526"/>
    </w:tblGrid>
    <w:tr w:rsidR="00C47E6C" w:rsidTr="003D4B3B">
      <w:trPr>
        <w:trHeight w:val="1691"/>
      </w:trPr>
      <w:tc>
        <w:tcPr>
          <w:tcW w:w="5704" w:type="dxa"/>
        </w:tcPr>
        <w:p w:rsidR="00C47E6C" w:rsidRDefault="00C47E6C" w:rsidP="00F64F75">
          <w:pPr>
            <w:spacing w:line="276" w:lineRule="auto"/>
            <w:ind w:left="-108"/>
            <w:rPr>
              <w:rFonts w:ascii="Arial" w:hAnsi="Arial" w:cs="Arial"/>
              <w:color w:val="00427A"/>
              <w:sz w:val="15"/>
              <w:szCs w:val="15"/>
            </w:rPr>
          </w:pPr>
        </w:p>
        <w:p w:rsidR="00C47E6C" w:rsidRPr="004412AD" w:rsidRDefault="00C47E6C" w:rsidP="00F64F75">
          <w:pPr>
            <w:spacing w:line="276" w:lineRule="auto"/>
            <w:ind w:left="-108"/>
            <w:rPr>
              <w:rFonts w:ascii="Arial" w:hAnsi="Arial" w:cs="Arial"/>
              <w:b/>
              <w:color w:val="00427A"/>
              <w:sz w:val="15"/>
              <w:szCs w:val="15"/>
            </w:rPr>
          </w:pPr>
          <w:r w:rsidRPr="004412AD">
            <w:rPr>
              <w:rFonts w:ascii="Arial" w:hAnsi="Arial" w:cs="Arial"/>
              <w:color w:val="00427A"/>
              <w:sz w:val="15"/>
              <w:szCs w:val="15"/>
            </w:rPr>
            <w:t>Οδός Επτα</w:t>
          </w:r>
          <w:proofErr w:type="spellStart"/>
          <w:r w:rsidRPr="004412AD">
            <w:rPr>
              <w:rFonts w:ascii="Arial" w:hAnsi="Arial" w:cs="Arial"/>
              <w:color w:val="00427A"/>
              <w:sz w:val="15"/>
              <w:szCs w:val="15"/>
            </w:rPr>
            <w:t>νήσου</w:t>
          </w:r>
          <w:proofErr w:type="spellEnd"/>
          <w:r w:rsidRPr="004412AD">
            <w:rPr>
              <w:rFonts w:ascii="Arial" w:hAnsi="Arial" w:cs="Arial"/>
              <w:color w:val="00427A"/>
              <w:sz w:val="15"/>
              <w:szCs w:val="15"/>
            </w:rPr>
            <w:t xml:space="preserve"> 11, 1016 Λευκωσία, Τ.Θ.: 21015, 1500 Λευκωσία, Κύπρος</w:t>
          </w:r>
          <w:r w:rsidRPr="004412AD">
            <w:rPr>
              <w:rFonts w:ascii="Arial" w:hAnsi="Arial" w:cs="Arial"/>
              <w:color w:val="00427A"/>
              <w:sz w:val="15"/>
              <w:szCs w:val="15"/>
            </w:rPr>
            <w:br/>
          </w:r>
          <w:r w:rsidRPr="004412AD">
            <w:rPr>
              <w:rFonts w:ascii="Arial" w:hAnsi="Arial" w:cs="Arial"/>
              <w:b/>
              <w:color w:val="00427A"/>
              <w:sz w:val="15"/>
              <w:szCs w:val="15"/>
            </w:rPr>
            <w:t>Τηλέφωνο: (+357) 22797000, Τηλεομοιότυπο: (+357) 22663363</w:t>
          </w:r>
          <w:r w:rsidRPr="004412AD">
            <w:rPr>
              <w:rFonts w:ascii="Arial" w:hAnsi="Arial" w:cs="Arial"/>
              <w:color w:val="00427A"/>
              <w:sz w:val="15"/>
              <w:szCs w:val="15"/>
            </w:rPr>
            <w:br/>
            <w:t>11, Eptanisou Street, 1016 Nicosia, P.O. Box: 21015, 1500 Nicosia, Cyprus</w:t>
          </w:r>
          <w:r w:rsidRPr="004412AD">
            <w:rPr>
              <w:rFonts w:ascii="Arial" w:hAnsi="Arial" w:cs="Arial"/>
              <w:color w:val="00427A"/>
              <w:sz w:val="15"/>
              <w:szCs w:val="15"/>
            </w:rPr>
            <w:br/>
          </w:r>
          <w:r w:rsidRPr="004412AD">
            <w:rPr>
              <w:rFonts w:ascii="Arial" w:hAnsi="Arial" w:cs="Arial"/>
              <w:b/>
              <w:i/>
              <w:color w:val="00427A"/>
              <w:sz w:val="15"/>
              <w:szCs w:val="15"/>
            </w:rPr>
            <w:t>Telephone: (+357) 22797000, Facsimile: (+357) 22663363</w:t>
          </w:r>
          <w:r w:rsidRPr="004412AD">
            <w:rPr>
              <w:rFonts w:ascii="Arial" w:hAnsi="Arial" w:cs="Arial"/>
              <w:b/>
              <w:i/>
              <w:color w:val="00427A"/>
              <w:sz w:val="15"/>
              <w:szCs w:val="15"/>
            </w:rPr>
            <w:br/>
          </w:r>
          <w:r w:rsidRPr="003D4B3B">
            <w:rPr>
              <w:rFonts w:cs="Arial"/>
              <w:b/>
              <w:i/>
              <w:color w:val="00427A"/>
              <w:sz w:val="16"/>
              <w:szCs w:val="16"/>
            </w:rPr>
            <w:t xml:space="preserve">Website: </w:t>
          </w:r>
          <w:hyperlink r:id="rId1" w:history="1">
            <w:r w:rsidRPr="003D4B3B">
              <w:rPr>
                <w:rStyle w:val="Hyperlink"/>
                <w:rFonts w:cs="Arial"/>
                <w:b/>
                <w:i/>
                <w:color w:val="00427A"/>
                <w:sz w:val="16"/>
                <w:szCs w:val="16"/>
                <w:u w:val="none"/>
              </w:rPr>
              <w:t>www.nicosia.org.cy</w:t>
            </w:r>
          </w:hyperlink>
          <w:r w:rsidRPr="003D4B3B">
            <w:rPr>
              <w:rFonts w:cs="Arial"/>
              <w:b/>
              <w:i/>
              <w:color w:val="00427A"/>
              <w:sz w:val="16"/>
              <w:szCs w:val="16"/>
            </w:rPr>
            <w:t xml:space="preserve">  E-mail: </w:t>
          </w:r>
          <w:hyperlink r:id="rId2" w:history="1">
            <w:r w:rsidRPr="003D4B3B">
              <w:rPr>
                <w:rStyle w:val="Hyperlink"/>
                <w:rFonts w:cs="Arial"/>
                <w:b/>
                <w:i/>
                <w:color w:val="00427A"/>
                <w:sz w:val="16"/>
                <w:szCs w:val="16"/>
                <w:u w:val="none"/>
              </w:rPr>
              <w:t>municipality@nicosiamunicipality.org.cy</w:t>
            </w:r>
          </w:hyperlink>
        </w:p>
        <w:p w:rsidR="00C47E6C" w:rsidRDefault="00C47E6C" w:rsidP="00F64F75">
          <w:pPr>
            <w:pStyle w:val="Footer"/>
          </w:pPr>
        </w:p>
      </w:tc>
      <w:tc>
        <w:tcPr>
          <w:tcW w:w="2376" w:type="dxa"/>
        </w:tcPr>
        <w:p w:rsidR="00C47E6C" w:rsidRDefault="00C47E6C" w:rsidP="00F64F75">
          <w:pPr>
            <w:pStyle w:val="Footer"/>
            <w:jc w:val="right"/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4506</wp:posOffset>
                </wp:positionV>
                <wp:extent cx="1380923" cy="1008000"/>
                <wp:effectExtent l="0" t="0" r="0" b="1905"/>
                <wp:wrapThrough wrapText="bothSides">
                  <wp:wrapPolygon edited="0">
                    <wp:start x="0" y="0"/>
                    <wp:lineTo x="0" y="21233"/>
                    <wp:lineTo x="21163" y="21233"/>
                    <wp:lineTo x="2116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2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0923" cy="10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60" w:type="dxa"/>
        </w:tcPr>
        <w:p w:rsidR="00C47E6C" w:rsidRDefault="00673AB3" w:rsidP="00F64F75">
          <w:pPr>
            <w:pStyle w:val="Footer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1462595" cy="792000"/>
                <wp:effectExtent l="0" t="0" r="4445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icosia+slogan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2595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47E6C" w:rsidRDefault="00C47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86" w:rsidRDefault="00275D86" w:rsidP="0008169D">
      <w:pPr>
        <w:spacing w:after="0" w:line="240" w:lineRule="auto"/>
      </w:pPr>
      <w:r>
        <w:separator/>
      </w:r>
    </w:p>
  </w:footnote>
  <w:footnote w:type="continuationSeparator" w:id="0">
    <w:p w:rsidR="00275D86" w:rsidRDefault="00275D86" w:rsidP="00081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69D" w:rsidRDefault="00C47E6C" w:rsidP="0008001A">
    <w:pPr>
      <w:pStyle w:val="Header"/>
    </w:pPr>
    <w:r>
      <w:rPr>
        <w:noProof/>
        <w:lang w:val="el-GR" w:eastAsia="el-GR"/>
      </w:rPr>
      <w:drawing>
        <wp:inline distT="0" distB="0" distL="0" distR="0" wp14:anchorId="7A4240B8" wp14:editId="5AB9CBA0">
          <wp:extent cx="1804737" cy="917408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-secon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737" cy="91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6C" w:rsidRDefault="00C47E6C">
    <w:pPr>
      <w:pStyle w:val="Header"/>
    </w:pPr>
    <w:r>
      <w:rPr>
        <w:noProof/>
        <w:lang w:val="el-GR" w:eastAsia="el-GR"/>
      </w:rPr>
      <w:drawing>
        <wp:inline distT="0" distB="0" distL="0" distR="0" wp14:anchorId="24C5B1D6" wp14:editId="4F442A1F">
          <wp:extent cx="2779200" cy="14112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yorlogo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14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6016" w:rsidRDefault="006B6016">
    <w:pPr>
      <w:pStyle w:val="Header"/>
    </w:pPr>
  </w:p>
  <w:tbl>
    <w:tblPr>
      <w:tblStyle w:val="TableGrid"/>
      <w:tblW w:w="1201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CC00"/>
      <w:tblLook w:val="04A0" w:firstRow="1" w:lastRow="0" w:firstColumn="1" w:lastColumn="0" w:noHBand="0" w:noVBand="1"/>
    </w:tblPr>
    <w:tblGrid>
      <w:gridCol w:w="12015"/>
    </w:tblGrid>
    <w:tr w:rsidR="006B6016" w:rsidTr="005A2C53">
      <w:trPr>
        <w:trHeight w:val="344"/>
      </w:trPr>
      <w:tc>
        <w:tcPr>
          <w:tcW w:w="12015" w:type="dxa"/>
          <w:shd w:val="clear" w:color="auto" w:fill="FFCC00"/>
        </w:tcPr>
        <w:p w:rsidR="006B6016" w:rsidRPr="006B6016" w:rsidRDefault="006B6016" w:rsidP="00E147F6">
          <w:pPr>
            <w:pStyle w:val="Header"/>
            <w:tabs>
              <w:tab w:val="left" w:pos="2033"/>
            </w:tabs>
            <w:rPr>
              <w:b/>
              <w:sz w:val="32"/>
              <w:szCs w:val="32"/>
            </w:rPr>
          </w:pPr>
          <w:r>
            <w:t xml:space="preserve">                                         </w:t>
          </w:r>
          <w:r w:rsidRPr="006B6016">
            <w:rPr>
              <w:b/>
              <w:sz w:val="32"/>
              <w:szCs w:val="32"/>
              <w:lang w:val="el-GR"/>
            </w:rPr>
            <w:t xml:space="preserve">Δελτίο </w:t>
          </w:r>
          <w:r w:rsidR="00E147F6">
            <w:rPr>
              <w:b/>
              <w:sz w:val="32"/>
              <w:szCs w:val="32"/>
              <w:lang w:val="el-GR"/>
            </w:rPr>
            <w:t xml:space="preserve">Τύπου </w:t>
          </w:r>
          <w:r w:rsidRPr="006B6016">
            <w:rPr>
              <w:b/>
              <w:sz w:val="32"/>
              <w:szCs w:val="32"/>
              <w:lang w:val="el-GR"/>
            </w:rPr>
            <w:t xml:space="preserve">– </w:t>
          </w:r>
          <w:r w:rsidR="00E147F6">
            <w:rPr>
              <w:b/>
              <w:sz w:val="32"/>
              <w:szCs w:val="32"/>
            </w:rPr>
            <w:t>Press release</w:t>
          </w:r>
        </w:p>
      </w:tc>
    </w:tr>
  </w:tbl>
  <w:p w:rsidR="006B6016" w:rsidRDefault="006B6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55AB"/>
    <w:multiLevelType w:val="hybridMultilevel"/>
    <w:tmpl w:val="8DFA4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A5C84"/>
    <w:multiLevelType w:val="hybridMultilevel"/>
    <w:tmpl w:val="5F9C8238"/>
    <w:lvl w:ilvl="0" w:tplc="8B4671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53"/>
    <w:rsid w:val="0000721D"/>
    <w:rsid w:val="00070A8E"/>
    <w:rsid w:val="0008001A"/>
    <w:rsid w:val="0008169D"/>
    <w:rsid w:val="00093865"/>
    <w:rsid w:val="0018093C"/>
    <w:rsid w:val="00197B53"/>
    <w:rsid w:val="00201AC9"/>
    <w:rsid w:val="00251662"/>
    <w:rsid w:val="00275D86"/>
    <w:rsid w:val="003043B1"/>
    <w:rsid w:val="003131AC"/>
    <w:rsid w:val="00392B95"/>
    <w:rsid w:val="003B19D9"/>
    <w:rsid w:val="003C4440"/>
    <w:rsid w:val="003D4B3B"/>
    <w:rsid w:val="00421C7F"/>
    <w:rsid w:val="00425CDA"/>
    <w:rsid w:val="004412AD"/>
    <w:rsid w:val="00471DFD"/>
    <w:rsid w:val="00472321"/>
    <w:rsid w:val="004F223E"/>
    <w:rsid w:val="00502EDB"/>
    <w:rsid w:val="00574E7E"/>
    <w:rsid w:val="005A2C53"/>
    <w:rsid w:val="005C594F"/>
    <w:rsid w:val="00627FF3"/>
    <w:rsid w:val="00642DBB"/>
    <w:rsid w:val="00673AB3"/>
    <w:rsid w:val="006A6F2A"/>
    <w:rsid w:val="006B6016"/>
    <w:rsid w:val="00730D2D"/>
    <w:rsid w:val="00882BD8"/>
    <w:rsid w:val="009C3160"/>
    <w:rsid w:val="00A127B6"/>
    <w:rsid w:val="00A519B8"/>
    <w:rsid w:val="00B104D6"/>
    <w:rsid w:val="00C47E6C"/>
    <w:rsid w:val="00C9765F"/>
    <w:rsid w:val="00CB213F"/>
    <w:rsid w:val="00CC09B8"/>
    <w:rsid w:val="00D62B17"/>
    <w:rsid w:val="00DB7A6C"/>
    <w:rsid w:val="00E147F6"/>
    <w:rsid w:val="00E15D00"/>
    <w:rsid w:val="00F4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FF842E"/>
  <w15:docId w15:val="{48D5413B-3199-42BA-ABF1-9E32446D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6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69D"/>
  </w:style>
  <w:style w:type="paragraph" w:styleId="Footer">
    <w:name w:val="footer"/>
    <w:basedOn w:val="Normal"/>
    <w:link w:val="FooterChar"/>
    <w:uiPriority w:val="99"/>
    <w:unhideWhenUsed/>
    <w:rsid w:val="000816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69D"/>
  </w:style>
  <w:style w:type="paragraph" w:styleId="BalloonText">
    <w:name w:val="Balloon Text"/>
    <w:basedOn w:val="Normal"/>
    <w:link w:val="BalloonTextChar"/>
    <w:uiPriority w:val="99"/>
    <w:semiHidden/>
    <w:unhideWhenUsed/>
    <w:rsid w:val="0008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001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127B6"/>
    <w:pPr>
      <w:spacing w:after="120" w:line="264" w:lineRule="auto"/>
      <w:ind w:left="720"/>
      <w:contextualSpacing/>
    </w:pPr>
    <w:rPr>
      <w:rFonts w:ascii="Calibri" w:eastAsia="Times New Roman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.gov.cy/moi/moiup/moi.nsf/All/31C60A18C2CE1F3EC2258597001F14AB?OpenDocu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municipality@nicosiamunicipality.org.cy" TargetMode="External"/><Relationship Id="rId1" Type="http://schemas.openxmlformats.org/officeDocument/2006/relationships/hyperlink" Target="http://www.nicosia.org.cy" TargetMode="External"/><Relationship Id="rId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D52A2-A8B6-49C7-9201-27A9994E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Costas</dc:creator>
  <cp:lastModifiedBy>Petrina Kakoulli</cp:lastModifiedBy>
  <cp:revision>3</cp:revision>
  <cp:lastPrinted>2022-04-04T06:03:00Z</cp:lastPrinted>
  <dcterms:created xsi:type="dcterms:W3CDTF">2022-04-03T08:33:00Z</dcterms:created>
  <dcterms:modified xsi:type="dcterms:W3CDTF">2022-04-04T06:42:00Z</dcterms:modified>
</cp:coreProperties>
</file>